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0"/>
        <w:gridCol w:w="1080"/>
        <w:gridCol w:w="3680"/>
      </w:tblGrid>
      <w:tr w:rsidR="00AA481E" w:rsidTr="00AA481E">
        <w:trPr>
          <w:trHeight w:val="576"/>
        </w:trPr>
        <w:tc>
          <w:tcPr>
            <w:tcW w:w="6030" w:type="dxa"/>
            <w:vMerge w:val="restart"/>
            <w:vAlign w:val="center"/>
          </w:tcPr>
          <w:p w:rsidR="00AA481E" w:rsidRDefault="001C7CB5" w:rsidP="00355F13">
            <w:pPr>
              <w:autoSpaceDE w:val="0"/>
              <w:autoSpaceDN w:val="0"/>
              <w:adjustRightInd w:val="0"/>
              <w:jc w:val="center"/>
              <w:rPr>
                <w:rFonts w:cs="Times-Roman"/>
                <w:sz w:val="32"/>
                <w:szCs w:val="32"/>
              </w:rPr>
            </w:pPr>
            <w:r>
              <w:rPr>
                <w:rFonts w:cs="Times-Roman"/>
                <w:sz w:val="32"/>
                <w:szCs w:val="32"/>
              </w:rPr>
              <w:t>Mini</w:t>
            </w:r>
            <w:r w:rsidR="00AA481E" w:rsidRPr="004A582A">
              <w:rPr>
                <w:rFonts w:cs="Times-Roman"/>
                <w:sz w:val="32"/>
                <w:szCs w:val="32"/>
              </w:rPr>
              <w:t xml:space="preserve"> Earthquake Kit (</w:t>
            </w:r>
            <w:r>
              <w:rPr>
                <w:rFonts w:cs="Times-Roman"/>
                <w:sz w:val="32"/>
                <w:szCs w:val="32"/>
              </w:rPr>
              <w:t>1</w:t>
            </w:r>
            <w:r w:rsidR="00355F13">
              <w:rPr>
                <w:rFonts w:cs="Times-Roman"/>
                <w:sz w:val="32"/>
                <w:szCs w:val="32"/>
              </w:rPr>
              <w:t>5</w:t>
            </w:r>
            <w:r w:rsidR="00AA481E" w:rsidRPr="004A582A">
              <w:rPr>
                <w:rFonts w:cs="Times-Roman"/>
                <w:sz w:val="32"/>
                <w:szCs w:val="32"/>
              </w:rPr>
              <w:t xml:space="preserve"> points)</w:t>
            </w:r>
          </w:p>
        </w:tc>
        <w:tc>
          <w:tcPr>
            <w:tcW w:w="1080" w:type="dxa"/>
            <w:vAlign w:val="bottom"/>
          </w:tcPr>
          <w:p w:rsidR="00AA481E" w:rsidRPr="00AA481E" w:rsidRDefault="00AA481E" w:rsidP="00AA481E">
            <w:pPr>
              <w:autoSpaceDE w:val="0"/>
              <w:autoSpaceDN w:val="0"/>
              <w:adjustRightInd w:val="0"/>
              <w:jc w:val="right"/>
              <w:rPr>
                <w:rFonts w:cs="Times-Roman"/>
                <w:sz w:val="24"/>
                <w:szCs w:val="32"/>
              </w:rPr>
            </w:pPr>
            <w:r w:rsidRPr="00AA481E">
              <w:rPr>
                <w:rFonts w:cs="Times-Roman"/>
                <w:sz w:val="24"/>
                <w:szCs w:val="32"/>
              </w:rPr>
              <w:t xml:space="preserve">Name:  </w:t>
            </w:r>
          </w:p>
        </w:tc>
        <w:tc>
          <w:tcPr>
            <w:tcW w:w="3680" w:type="dxa"/>
            <w:tcBorders>
              <w:bottom w:val="single" w:sz="4" w:space="0" w:color="auto"/>
            </w:tcBorders>
          </w:tcPr>
          <w:p w:rsidR="00AA481E" w:rsidRDefault="00AA481E" w:rsidP="004A582A">
            <w:pPr>
              <w:autoSpaceDE w:val="0"/>
              <w:autoSpaceDN w:val="0"/>
              <w:adjustRightInd w:val="0"/>
              <w:jc w:val="center"/>
              <w:rPr>
                <w:rFonts w:cs="Times-Roman"/>
                <w:sz w:val="32"/>
                <w:szCs w:val="32"/>
              </w:rPr>
            </w:pPr>
          </w:p>
        </w:tc>
      </w:tr>
      <w:tr w:rsidR="00AA481E" w:rsidTr="00AA481E">
        <w:trPr>
          <w:trHeight w:val="576"/>
        </w:trPr>
        <w:tc>
          <w:tcPr>
            <w:tcW w:w="6030" w:type="dxa"/>
            <w:vMerge/>
          </w:tcPr>
          <w:p w:rsidR="00AA481E" w:rsidRDefault="00AA481E" w:rsidP="004A582A">
            <w:pPr>
              <w:autoSpaceDE w:val="0"/>
              <w:autoSpaceDN w:val="0"/>
              <w:adjustRightInd w:val="0"/>
              <w:jc w:val="center"/>
              <w:rPr>
                <w:rFonts w:cs="Times-Roman"/>
                <w:sz w:val="32"/>
                <w:szCs w:val="32"/>
              </w:rPr>
            </w:pPr>
          </w:p>
        </w:tc>
        <w:tc>
          <w:tcPr>
            <w:tcW w:w="1080" w:type="dxa"/>
            <w:vAlign w:val="bottom"/>
          </w:tcPr>
          <w:p w:rsidR="00AA481E" w:rsidRPr="00AA481E" w:rsidRDefault="00AA481E" w:rsidP="00AA481E">
            <w:pPr>
              <w:autoSpaceDE w:val="0"/>
              <w:autoSpaceDN w:val="0"/>
              <w:adjustRightInd w:val="0"/>
              <w:jc w:val="right"/>
              <w:rPr>
                <w:rFonts w:cs="Times-Roman"/>
                <w:sz w:val="24"/>
                <w:szCs w:val="32"/>
              </w:rPr>
            </w:pPr>
            <w:r w:rsidRPr="00AA481E">
              <w:rPr>
                <w:rFonts w:cs="Times-Roman"/>
                <w:sz w:val="24"/>
                <w:szCs w:val="32"/>
              </w:rPr>
              <w:t xml:space="preserve">Class:  </w:t>
            </w:r>
          </w:p>
        </w:tc>
        <w:tc>
          <w:tcPr>
            <w:tcW w:w="3680" w:type="dxa"/>
            <w:tcBorders>
              <w:top w:val="single" w:sz="4" w:space="0" w:color="auto"/>
              <w:bottom w:val="single" w:sz="4" w:space="0" w:color="auto"/>
            </w:tcBorders>
          </w:tcPr>
          <w:p w:rsidR="00AA481E" w:rsidRDefault="00AA481E" w:rsidP="004A582A">
            <w:pPr>
              <w:autoSpaceDE w:val="0"/>
              <w:autoSpaceDN w:val="0"/>
              <w:adjustRightInd w:val="0"/>
              <w:jc w:val="center"/>
              <w:rPr>
                <w:rFonts w:cs="Times-Roman"/>
                <w:sz w:val="32"/>
                <w:szCs w:val="32"/>
              </w:rPr>
            </w:pPr>
          </w:p>
        </w:tc>
      </w:tr>
    </w:tbl>
    <w:p w:rsidR="004A582A" w:rsidRPr="006C3923" w:rsidRDefault="004A582A" w:rsidP="004A582A">
      <w:pPr>
        <w:autoSpaceDE w:val="0"/>
        <w:autoSpaceDN w:val="0"/>
        <w:adjustRightInd w:val="0"/>
        <w:spacing w:after="0" w:line="240" w:lineRule="auto"/>
        <w:rPr>
          <w:rFonts w:cs="Times-Roman"/>
          <w:szCs w:val="32"/>
        </w:rPr>
      </w:pPr>
    </w:p>
    <w:p w:rsidR="00FE10AA" w:rsidRPr="004A582A" w:rsidRDefault="004A582A" w:rsidP="00FE10AA">
      <w:pPr>
        <w:autoSpaceDE w:val="0"/>
        <w:autoSpaceDN w:val="0"/>
        <w:adjustRightInd w:val="0"/>
        <w:spacing w:after="0" w:line="240" w:lineRule="auto"/>
        <w:rPr>
          <w:rFonts w:cs="Times-Roman"/>
          <w:szCs w:val="24"/>
        </w:rPr>
      </w:pPr>
      <w:r w:rsidRPr="004A582A">
        <w:rPr>
          <w:rFonts w:cs="Times-Roman"/>
          <w:szCs w:val="24"/>
        </w:rPr>
        <w:t xml:space="preserve">A portable Earthquake kit is not designed to keep you going for several days. Rather, it is designed to get you home should roadways or your car be inoperable. Keep it light and functional. You MUST be able to fit everything on the list into the </w:t>
      </w:r>
      <w:r w:rsidR="001C7CB5">
        <w:rPr>
          <w:rFonts w:cs="Times-Roman"/>
          <w:szCs w:val="24"/>
        </w:rPr>
        <w:t>container</w:t>
      </w:r>
      <w:r w:rsidRPr="004A582A">
        <w:rPr>
          <w:rFonts w:cs="Times-Roman"/>
          <w:szCs w:val="24"/>
        </w:rPr>
        <w:t xml:space="preserve"> (and yes, it can be done!) You may have to walk a few miles! If you purchase anything for this kit you MUST remove ALL packaging and/or tags (the space blanket is the only exception).</w:t>
      </w:r>
      <w:r w:rsidR="00FE10AA">
        <w:rPr>
          <w:rFonts w:cs="Times-Roman"/>
          <w:szCs w:val="24"/>
        </w:rPr>
        <w:t xml:space="preserve">  </w:t>
      </w:r>
      <w:r w:rsidR="00FE10AA" w:rsidRPr="007804E0">
        <w:rPr>
          <w:rFonts w:cs="Times-Roman"/>
          <w:szCs w:val="24"/>
          <w:u w:val="single"/>
        </w:rPr>
        <w:t>HINT!  You can get many of these items at the 99</w:t>
      </w:r>
      <w:r w:rsidR="00FE10AA" w:rsidRPr="007804E0">
        <w:rPr>
          <w:rFonts w:cs="Arial"/>
          <w:szCs w:val="24"/>
          <w:u w:val="single"/>
        </w:rPr>
        <w:t xml:space="preserve">¢ </w:t>
      </w:r>
      <w:proofErr w:type="gramStart"/>
      <w:r w:rsidR="00FE10AA" w:rsidRPr="007804E0">
        <w:rPr>
          <w:rFonts w:cs="Arial"/>
          <w:szCs w:val="24"/>
          <w:u w:val="single"/>
        </w:rPr>
        <w:t>Only</w:t>
      </w:r>
      <w:proofErr w:type="gramEnd"/>
      <w:r w:rsidR="00FE10AA" w:rsidRPr="007804E0">
        <w:rPr>
          <w:rFonts w:cs="Arial"/>
          <w:szCs w:val="24"/>
          <w:u w:val="single"/>
        </w:rPr>
        <w:t xml:space="preserve"> stores.</w:t>
      </w:r>
    </w:p>
    <w:p w:rsidR="004A582A" w:rsidRPr="004A582A" w:rsidRDefault="004A582A" w:rsidP="004A582A">
      <w:pPr>
        <w:autoSpaceDE w:val="0"/>
        <w:autoSpaceDN w:val="0"/>
        <w:adjustRightInd w:val="0"/>
        <w:spacing w:after="0" w:line="240" w:lineRule="auto"/>
        <w:rPr>
          <w:rFonts w:cs="Times-Roman"/>
          <w:szCs w:val="24"/>
        </w:rPr>
      </w:pPr>
    </w:p>
    <w:p w:rsidR="004A582A" w:rsidRPr="004A582A" w:rsidRDefault="004A582A" w:rsidP="004A582A">
      <w:pPr>
        <w:autoSpaceDE w:val="0"/>
        <w:autoSpaceDN w:val="0"/>
        <w:adjustRightInd w:val="0"/>
        <w:spacing w:after="0" w:line="240" w:lineRule="auto"/>
        <w:rPr>
          <w:rFonts w:cs="Times-Roman"/>
          <w:szCs w:val="24"/>
        </w:rPr>
      </w:pPr>
      <w:r w:rsidRPr="004A582A">
        <w:rPr>
          <w:rFonts w:cs="Times-Roman"/>
          <w:szCs w:val="24"/>
        </w:rPr>
        <w:t xml:space="preserve">Here is a list of items to place in your </w:t>
      </w:r>
      <w:r w:rsidR="001C7CB5">
        <w:rPr>
          <w:rFonts w:cs="Times-Roman"/>
          <w:szCs w:val="24"/>
        </w:rPr>
        <w:t>Mini</w:t>
      </w:r>
      <w:r w:rsidRPr="004A582A">
        <w:rPr>
          <w:rFonts w:cs="Times-Roman"/>
          <w:szCs w:val="24"/>
        </w:rPr>
        <w:t xml:space="preserve"> Earthquake Kit:</w:t>
      </w:r>
    </w:p>
    <w:tbl>
      <w:tblPr>
        <w:tblW w:w="10180" w:type="dxa"/>
        <w:tblLook w:val="04A0" w:firstRow="1" w:lastRow="0" w:firstColumn="1" w:lastColumn="0" w:noHBand="0" w:noVBand="1"/>
      </w:tblPr>
      <w:tblGrid>
        <w:gridCol w:w="840"/>
        <w:gridCol w:w="9340"/>
      </w:tblGrid>
      <w:tr w:rsidR="004A582A" w:rsidRPr="004A582A" w:rsidTr="004A582A">
        <w:trPr>
          <w:trHeight w:val="342"/>
        </w:trPr>
        <w:tc>
          <w:tcPr>
            <w:tcW w:w="840" w:type="dxa"/>
            <w:tcBorders>
              <w:top w:val="nil"/>
              <w:left w:val="nil"/>
              <w:bottom w:val="nil"/>
              <w:right w:val="nil"/>
            </w:tcBorders>
            <w:shd w:val="clear" w:color="auto" w:fill="auto"/>
            <w:noWrap/>
            <w:vAlign w:val="center"/>
          </w:tcPr>
          <w:p w:rsidR="004A582A" w:rsidRPr="004A582A" w:rsidRDefault="004A582A" w:rsidP="004A582A">
            <w:pPr>
              <w:spacing w:after="0" w:line="240" w:lineRule="auto"/>
              <w:jc w:val="right"/>
              <w:rPr>
                <w:rFonts w:eastAsia="Times New Roman" w:cs="Times New Roman"/>
                <w:color w:val="000000"/>
                <w:szCs w:val="20"/>
              </w:rPr>
            </w:pPr>
            <w:r w:rsidRPr="004A582A">
              <w:rPr>
                <w:rFonts w:eastAsia="Times New Roman" w:cs="Times New Roman"/>
                <w:color w:val="000000"/>
                <w:szCs w:val="20"/>
              </w:rPr>
              <w:sym w:font="Wingdings" w:char="F0A8"/>
            </w:r>
          </w:p>
        </w:tc>
        <w:tc>
          <w:tcPr>
            <w:tcW w:w="9340" w:type="dxa"/>
            <w:tcBorders>
              <w:top w:val="nil"/>
              <w:left w:val="nil"/>
              <w:bottom w:val="nil"/>
              <w:right w:val="nil"/>
            </w:tcBorders>
            <w:shd w:val="clear" w:color="auto" w:fill="auto"/>
            <w:noWrap/>
            <w:vAlign w:val="center"/>
            <w:hideMark/>
          </w:tcPr>
          <w:p w:rsidR="004A582A" w:rsidRPr="004A582A" w:rsidRDefault="004A582A" w:rsidP="004A582A">
            <w:pPr>
              <w:spacing w:after="0" w:line="240" w:lineRule="auto"/>
              <w:rPr>
                <w:rFonts w:eastAsia="Times New Roman" w:cs="Times New Roman"/>
              </w:rPr>
            </w:pPr>
            <w:r w:rsidRPr="004A582A">
              <w:rPr>
                <w:rFonts w:eastAsia="Times New Roman" w:cs="Times New Roman"/>
              </w:rPr>
              <w:t>THIS LIST</w:t>
            </w:r>
            <w:r w:rsidRPr="001C7CB5">
              <w:rPr>
                <w:rFonts w:eastAsia="Times New Roman" w:cs="Times New Roman"/>
              </w:rPr>
              <w:t xml:space="preserve"> (1 point)</w:t>
            </w:r>
          </w:p>
        </w:tc>
      </w:tr>
      <w:tr w:rsidR="004A582A" w:rsidRPr="004A582A" w:rsidTr="00C3433E">
        <w:trPr>
          <w:trHeight w:val="342"/>
        </w:trPr>
        <w:tc>
          <w:tcPr>
            <w:tcW w:w="840" w:type="dxa"/>
            <w:tcBorders>
              <w:top w:val="nil"/>
              <w:left w:val="nil"/>
              <w:bottom w:val="nil"/>
              <w:right w:val="nil"/>
            </w:tcBorders>
            <w:shd w:val="clear" w:color="auto" w:fill="auto"/>
            <w:noWrap/>
            <w:vAlign w:val="center"/>
          </w:tcPr>
          <w:p w:rsidR="004A582A" w:rsidRPr="004A582A" w:rsidRDefault="004A582A" w:rsidP="004A582A">
            <w:pPr>
              <w:spacing w:after="0" w:line="240" w:lineRule="auto"/>
              <w:jc w:val="right"/>
              <w:rPr>
                <w:rFonts w:eastAsia="Times New Roman" w:cs="Times New Roman"/>
                <w:color w:val="000000"/>
                <w:szCs w:val="20"/>
              </w:rPr>
            </w:pPr>
            <w:r w:rsidRPr="004A582A">
              <w:rPr>
                <w:rFonts w:eastAsia="Times New Roman" w:cs="Times New Roman"/>
                <w:color w:val="000000"/>
                <w:szCs w:val="20"/>
              </w:rPr>
              <w:sym w:font="Wingdings" w:char="F0A8"/>
            </w:r>
          </w:p>
        </w:tc>
        <w:tc>
          <w:tcPr>
            <w:tcW w:w="9340" w:type="dxa"/>
            <w:tcBorders>
              <w:top w:val="nil"/>
              <w:left w:val="nil"/>
              <w:bottom w:val="nil"/>
              <w:right w:val="nil"/>
            </w:tcBorders>
            <w:shd w:val="clear" w:color="auto" w:fill="auto"/>
            <w:noWrap/>
            <w:vAlign w:val="center"/>
            <w:hideMark/>
          </w:tcPr>
          <w:p w:rsidR="004A582A" w:rsidRPr="004A582A" w:rsidRDefault="006D7970" w:rsidP="006D7970">
            <w:pPr>
              <w:spacing w:after="0" w:line="240" w:lineRule="auto"/>
              <w:rPr>
                <w:rFonts w:eastAsia="Times New Roman" w:cs="Times New Roman"/>
              </w:rPr>
            </w:pPr>
            <w:r>
              <w:t>1 Gallon zip-top bag</w:t>
            </w:r>
            <w:r w:rsidR="0052528C">
              <w:t xml:space="preserve"> OR a fanny pack / </w:t>
            </w:r>
            <w:r w:rsidR="0052528C" w:rsidRPr="0052528C">
              <w:t>Drawstring Backpacks</w:t>
            </w:r>
            <w:hyperlink r:id="rId5" w:anchor="prodSlot=medium_1_0&amp;term=pencil box" w:history="1"/>
            <w:r w:rsidR="001C7CB5" w:rsidRPr="001C7CB5">
              <w:rPr>
                <w:rFonts w:eastAsia="Times New Roman" w:cs="Times New Roman"/>
              </w:rPr>
              <w:t xml:space="preserve"> </w:t>
            </w:r>
            <w:r w:rsidR="004A582A" w:rsidRPr="001C7CB5">
              <w:rPr>
                <w:rFonts w:eastAsia="Times New Roman" w:cs="Times New Roman"/>
              </w:rPr>
              <w:t>(1 point)</w:t>
            </w:r>
          </w:p>
        </w:tc>
      </w:tr>
      <w:tr w:rsidR="004A582A" w:rsidRPr="004A582A" w:rsidTr="00AA481E">
        <w:trPr>
          <w:trHeight w:val="180"/>
        </w:trPr>
        <w:tc>
          <w:tcPr>
            <w:tcW w:w="840" w:type="dxa"/>
            <w:tcBorders>
              <w:top w:val="nil"/>
              <w:left w:val="nil"/>
              <w:bottom w:val="nil"/>
              <w:right w:val="nil"/>
            </w:tcBorders>
            <w:shd w:val="clear" w:color="auto" w:fill="auto"/>
            <w:noWrap/>
          </w:tcPr>
          <w:p w:rsidR="004A582A" w:rsidRPr="004A582A" w:rsidRDefault="004A582A" w:rsidP="004A582A">
            <w:pPr>
              <w:spacing w:after="0" w:line="240" w:lineRule="auto"/>
              <w:jc w:val="center"/>
              <w:rPr>
                <w:rFonts w:eastAsia="Times New Roman" w:cs="Times New Roman"/>
                <w:color w:val="000000"/>
                <w:sz w:val="20"/>
                <w:szCs w:val="20"/>
              </w:rPr>
            </w:pPr>
          </w:p>
        </w:tc>
        <w:tc>
          <w:tcPr>
            <w:tcW w:w="9340" w:type="dxa"/>
            <w:tcBorders>
              <w:top w:val="nil"/>
              <w:left w:val="nil"/>
              <w:bottom w:val="nil"/>
              <w:right w:val="nil"/>
            </w:tcBorders>
            <w:shd w:val="clear" w:color="auto" w:fill="auto"/>
            <w:noWrap/>
            <w:vAlign w:val="center"/>
          </w:tcPr>
          <w:p w:rsidR="004A582A" w:rsidRPr="001C7CB5" w:rsidRDefault="004A582A" w:rsidP="004A582A">
            <w:pPr>
              <w:spacing w:after="0" w:line="240" w:lineRule="auto"/>
              <w:rPr>
                <w:rFonts w:eastAsia="Times New Roman" w:cs="Times New Roman"/>
              </w:rPr>
            </w:pPr>
          </w:p>
        </w:tc>
      </w:tr>
      <w:tr w:rsidR="004A582A" w:rsidRPr="004A582A" w:rsidTr="004A582A">
        <w:trPr>
          <w:trHeight w:val="342"/>
        </w:trPr>
        <w:tc>
          <w:tcPr>
            <w:tcW w:w="840" w:type="dxa"/>
            <w:tcBorders>
              <w:top w:val="nil"/>
              <w:left w:val="nil"/>
              <w:bottom w:val="nil"/>
              <w:right w:val="nil"/>
            </w:tcBorders>
            <w:shd w:val="clear" w:color="auto" w:fill="auto"/>
            <w:noWrap/>
          </w:tcPr>
          <w:p w:rsidR="004A582A" w:rsidRPr="004A582A" w:rsidRDefault="004A582A" w:rsidP="004A582A">
            <w:pPr>
              <w:spacing w:after="0" w:line="240" w:lineRule="auto"/>
              <w:jc w:val="center"/>
              <w:rPr>
                <w:rFonts w:eastAsia="Times New Roman" w:cs="Times New Roman"/>
                <w:color w:val="000000"/>
                <w:sz w:val="20"/>
                <w:szCs w:val="20"/>
              </w:rPr>
            </w:pPr>
          </w:p>
        </w:tc>
        <w:tc>
          <w:tcPr>
            <w:tcW w:w="9340" w:type="dxa"/>
            <w:tcBorders>
              <w:top w:val="nil"/>
              <w:left w:val="nil"/>
              <w:bottom w:val="nil"/>
              <w:right w:val="nil"/>
            </w:tcBorders>
            <w:shd w:val="clear" w:color="auto" w:fill="auto"/>
            <w:noWrap/>
            <w:vAlign w:val="center"/>
          </w:tcPr>
          <w:p w:rsidR="004A582A" w:rsidRPr="001C7CB5" w:rsidRDefault="004A582A" w:rsidP="004A582A">
            <w:pPr>
              <w:spacing w:after="0" w:line="240" w:lineRule="auto"/>
              <w:rPr>
                <w:rFonts w:eastAsia="Times New Roman" w:cs="Times New Roman"/>
              </w:rPr>
            </w:pPr>
            <w:r w:rsidRPr="001C7CB5">
              <w:rPr>
                <w:rFonts w:cs="Times-Bold"/>
                <w:b/>
                <w:bCs/>
              </w:rPr>
              <w:t>The Ten EQ Essentials (10 points)</w:t>
            </w:r>
          </w:p>
        </w:tc>
      </w:tr>
      <w:tr w:rsidR="001C7CB5" w:rsidRPr="004A582A" w:rsidTr="0052528C">
        <w:trPr>
          <w:cantSplit/>
          <w:trHeight w:val="432"/>
        </w:trPr>
        <w:tc>
          <w:tcPr>
            <w:tcW w:w="840" w:type="dxa"/>
            <w:tcBorders>
              <w:top w:val="nil"/>
              <w:left w:val="nil"/>
              <w:bottom w:val="nil"/>
              <w:right w:val="nil"/>
            </w:tcBorders>
            <w:shd w:val="clear" w:color="auto" w:fill="auto"/>
            <w:noWrap/>
          </w:tcPr>
          <w:p w:rsidR="001C7CB5" w:rsidRPr="004A582A" w:rsidRDefault="001C7CB5" w:rsidP="0052528C">
            <w:pPr>
              <w:spacing w:after="0" w:line="240" w:lineRule="auto"/>
              <w:jc w:val="right"/>
              <w:rPr>
                <w:rFonts w:eastAsia="Times New Roman" w:cs="Times New Roman"/>
                <w:color w:val="000000"/>
                <w:szCs w:val="20"/>
              </w:rPr>
            </w:pPr>
            <w:r w:rsidRPr="004A582A">
              <w:rPr>
                <w:rFonts w:eastAsia="Times New Roman" w:cs="Times New Roman"/>
                <w:color w:val="000000"/>
                <w:szCs w:val="20"/>
              </w:rPr>
              <w:sym w:font="Wingdings" w:char="F0A8"/>
            </w:r>
          </w:p>
        </w:tc>
        <w:tc>
          <w:tcPr>
            <w:tcW w:w="9340" w:type="dxa"/>
            <w:tcBorders>
              <w:top w:val="nil"/>
              <w:left w:val="nil"/>
              <w:bottom w:val="nil"/>
              <w:right w:val="nil"/>
            </w:tcBorders>
            <w:shd w:val="clear" w:color="auto" w:fill="auto"/>
            <w:noWrap/>
            <w:vAlign w:val="center"/>
            <w:hideMark/>
          </w:tcPr>
          <w:p w:rsidR="001C7CB5" w:rsidRPr="006D7970" w:rsidRDefault="0052528C" w:rsidP="0052528C">
            <w:pPr>
              <w:pStyle w:val="ListParagraph"/>
              <w:numPr>
                <w:ilvl w:val="0"/>
                <w:numId w:val="2"/>
              </w:numPr>
              <w:shd w:val="clear" w:color="auto" w:fill="FFFFFF"/>
              <w:spacing w:before="100" w:beforeAutospacing="1" w:after="100" w:afterAutospacing="1" w:line="240" w:lineRule="auto"/>
              <w:ind w:left="312"/>
              <w:rPr>
                <w:rFonts w:cs="Arial"/>
                <w:szCs w:val="18"/>
              </w:rPr>
            </w:pPr>
            <w:r w:rsidRPr="006D7970">
              <w:rPr>
                <w:rFonts w:cs="Times-Bold"/>
                <w:b/>
                <w:bCs/>
              </w:rPr>
              <w:t xml:space="preserve">Sun protection - </w:t>
            </w:r>
            <w:r w:rsidRPr="006D7970">
              <w:rPr>
                <w:rFonts w:eastAsia="Times New Roman" w:cs="Times New Roman"/>
                <w:color w:val="000000"/>
              </w:rPr>
              <w:t xml:space="preserve">Travel-size </w:t>
            </w:r>
            <w:hyperlink r:id="rId6" w:anchor="prodSlot=medium_1_0&amp;term=sunscreen" w:history="1">
              <w:r w:rsidRPr="006D7970">
                <w:rPr>
                  <w:rStyle w:val="Hyperlink"/>
                  <w:rFonts w:eastAsia="Times New Roman" w:cs="Times New Roman"/>
                </w:rPr>
                <w:t>Sunscreen</w:t>
              </w:r>
            </w:hyperlink>
          </w:p>
        </w:tc>
      </w:tr>
      <w:tr w:rsidR="0052528C" w:rsidRPr="004A582A" w:rsidTr="0052528C">
        <w:trPr>
          <w:cantSplit/>
          <w:trHeight w:val="432"/>
        </w:trPr>
        <w:tc>
          <w:tcPr>
            <w:tcW w:w="840" w:type="dxa"/>
            <w:tcBorders>
              <w:top w:val="nil"/>
              <w:left w:val="nil"/>
              <w:bottom w:val="nil"/>
              <w:right w:val="nil"/>
            </w:tcBorders>
            <w:shd w:val="clear" w:color="auto" w:fill="auto"/>
            <w:noWrap/>
          </w:tcPr>
          <w:p w:rsidR="0052528C" w:rsidRPr="004A582A" w:rsidRDefault="0052528C" w:rsidP="0052528C">
            <w:pPr>
              <w:spacing w:after="0" w:line="240" w:lineRule="auto"/>
              <w:jc w:val="right"/>
              <w:rPr>
                <w:rFonts w:eastAsia="Times New Roman" w:cs="Times New Roman"/>
                <w:color w:val="000000"/>
                <w:szCs w:val="20"/>
              </w:rPr>
            </w:pPr>
            <w:r w:rsidRPr="004A582A">
              <w:rPr>
                <w:rFonts w:eastAsia="Times New Roman" w:cs="Times New Roman"/>
                <w:color w:val="000000"/>
                <w:szCs w:val="20"/>
              </w:rPr>
              <w:sym w:font="Wingdings" w:char="F0A8"/>
            </w:r>
          </w:p>
        </w:tc>
        <w:tc>
          <w:tcPr>
            <w:tcW w:w="9340" w:type="dxa"/>
            <w:tcBorders>
              <w:top w:val="nil"/>
              <w:left w:val="nil"/>
              <w:bottom w:val="nil"/>
              <w:right w:val="nil"/>
            </w:tcBorders>
            <w:shd w:val="clear" w:color="auto" w:fill="auto"/>
            <w:noWrap/>
            <w:vAlign w:val="center"/>
          </w:tcPr>
          <w:p w:rsidR="0052528C" w:rsidRPr="006D7970" w:rsidRDefault="0052528C" w:rsidP="0052528C">
            <w:pPr>
              <w:pStyle w:val="ListParagraph"/>
              <w:numPr>
                <w:ilvl w:val="0"/>
                <w:numId w:val="2"/>
              </w:numPr>
              <w:shd w:val="clear" w:color="auto" w:fill="FFFFFF"/>
              <w:spacing w:before="100" w:beforeAutospacing="1" w:after="100" w:afterAutospacing="1" w:line="240" w:lineRule="auto"/>
              <w:ind w:left="312"/>
              <w:rPr>
                <w:rFonts w:cs="Arial"/>
                <w:szCs w:val="18"/>
              </w:rPr>
            </w:pPr>
            <w:r>
              <w:rPr>
                <w:rFonts w:cs="Times-Bold"/>
                <w:b/>
                <w:bCs/>
              </w:rPr>
              <w:t>I</w:t>
            </w:r>
            <w:r w:rsidRPr="006D7970">
              <w:rPr>
                <w:rFonts w:cs="Times-Bold"/>
                <w:b/>
                <w:bCs/>
              </w:rPr>
              <w:t>nsulation</w:t>
            </w:r>
            <w:r w:rsidRPr="006D7970">
              <w:rPr>
                <w:rFonts w:cs="Times-Bold"/>
                <w:bCs/>
              </w:rPr>
              <w:t xml:space="preserve"> - </w:t>
            </w:r>
            <w:hyperlink r:id="rId7" w:anchor="prodSlot=medium_1_9&amp;term=poncho" w:history="1">
              <w:r w:rsidRPr="006D7970">
                <w:rPr>
                  <w:rStyle w:val="Hyperlink"/>
                  <w:rFonts w:cs="Arial"/>
                  <w:szCs w:val="18"/>
                </w:rPr>
                <w:t>Emergency Poncho</w:t>
              </w:r>
            </w:hyperlink>
            <w:r w:rsidRPr="006D7970">
              <w:rPr>
                <w:rFonts w:cs="Arial"/>
                <w:szCs w:val="18"/>
              </w:rPr>
              <w:t xml:space="preserve"> or large trash bag</w:t>
            </w:r>
          </w:p>
        </w:tc>
      </w:tr>
      <w:tr w:rsidR="0052528C" w:rsidRPr="004A582A" w:rsidTr="0052528C">
        <w:trPr>
          <w:cantSplit/>
          <w:trHeight w:val="432"/>
        </w:trPr>
        <w:tc>
          <w:tcPr>
            <w:tcW w:w="840" w:type="dxa"/>
            <w:tcBorders>
              <w:top w:val="nil"/>
              <w:left w:val="nil"/>
              <w:bottom w:val="nil"/>
              <w:right w:val="nil"/>
            </w:tcBorders>
            <w:shd w:val="clear" w:color="auto" w:fill="auto"/>
            <w:noWrap/>
          </w:tcPr>
          <w:p w:rsidR="0052528C" w:rsidRPr="004A582A" w:rsidRDefault="0052528C" w:rsidP="0052528C">
            <w:pPr>
              <w:spacing w:after="0" w:line="240" w:lineRule="auto"/>
              <w:jc w:val="right"/>
              <w:rPr>
                <w:rFonts w:eastAsia="Times New Roman" w:cs="Times New Roman"/>
                <w:color w:val="000000"/>
                <w:szCs w:val="20"/>
              </w:rPr>
            </w:pPr>
            <w:r w:rsidRPr="004A582A">
              <w:rPr>
                <w:rFonts w:eastAsia="Times New Roman" w:cs="Times New Roman"/>
                <w:color w:val="000000"/>
                <w:szCs w:val="20"/>
              </w:rPr>
              <w:sym w:font="Wingdings" w:char="F0A8"/>
            </w:r>
          </w:p>
        </w:tc>
        <w:tc>
          <w:tcPr>
            <w:tcW w:w="9340" w:type="dxa"/>
            <w:tcBorders>
              <w:top w:val="nil"/>
              <w:left w:val="nil"/>
              <w:bottom w:val="nil"/>
              <w:right w:val="nil"/>
            </w:tcBorders>
            <w:shd w:val="clear" w:color="auto" w:fill="auto"/>
            <w:noWrap/>
            <w:vAlign w:val="center"/>
          </w:tcPr>
          <w:p w:rsidR="0052528C" w:rsidRPr="006D7970" w:rsidRDefault="0052528C" w:rsidP="0052528C">
            <w:pPr>
              <w:pStyle w:val="ListParagraph"/>
              <w:numPr>
                <w:ilvl w:val="0"/>
                <w:numId w:val="2"/>
              </w:numPr>
              <w:shd w:val="clear" w:color="auto" w:fill="FFFFFF"/>
              <w:spacing w:before="100" w:beforeAutospacing="1" w:after="100" w:afterAutospacing="1" w:line="240" w:lineRule="auto"/>
              <w:ind w:left="312"/>
              <w:rPr>
                <w:rFonts w:cs="Times-Bold"/>
                <w:b/>
                <w:bCs/>
              </w:rPr>
            </w:pPr>
            <w:r w:rsidRPr="006D7970">
              <w:rPr>
                <w:rFonts w:cs="Times-Bold"/>
                <w:b/>
                <w:bCs/>
              </w:rPr>
              <w:t>Illumination</w:t>
            </w:r>
            <w:r w:rsidRPr="006D7970">
              <w:rPr>
                <w:rFonts w:cs="Times-Bold"/>
                <w:bCs/>
              </w:rPr>
              <w:t xml:space="preserve"> - </w:t>
            </w:r>
            <w:r w:rsidRPr="006D7970">
              <w:rPr>
                <w:rFonts w:cs="Arial"/>
                <w:szCs w:val="18"/>
              </w:rPr>
              <w:t xml:space="preserve">Flashlight &amp; extra batteries (example </w:t>
            </w:r>
            <w:hyperlink r:id="rId8" w:anchor="prodSlot=medium_1_4&amp;term=flashlight glow" w:history="1">
              <w:r w:rsidRPr="006D7970">
                <w:rPr>
                  <w:rStyle w:val="Hyperlink"/>
                  <w:rFonts w:cs="Arial"/>
                  <w:szCs w:val="18"/>
                </w:rPr>
                <w:t>1</w:t>
              </w:r>
            </w:hyperlink>
            <w:r w:rsidRPr="006D7970">
              <w:rPr>
                <w:rFonts w:cs="Arial"/>
                <w:szCs w:val="18"/>
              </w:rPr>
              <w:t xml:space="preserve"> and </w:t>
            </w:r>
            <w:hyperlink r:id="rId9" w:history="1">
              <w:r w:rsidRPr="006D7970">
                <w:rPr>
                  <w:rStyle w:val="Hyperlink"/>
                  <w:rFonts w:cs="Arial"/>
                  <w:szCs w:val="18"/>
                </w:rPr>
                <w:t>2</w:t>
              </w:r>
            </w:hyperlink>
            <w:r w:rsidRPr="006D7970">
              <w:rPr>
                <w:rFonts w:cs="Arial"/>
                <w:szCs w:val="18"/>
              </w:rPr>
              <w:t>)</w:t>
            </w:r>
          </w:p>
        </w:tc>
      </w:tr>
      <w:tr w:rsidR="0052528C" w:rsidRPr="004A582A" w:rsidTr="0052528C">
        <w:trPr>
          <w:cantSplit/>
          <w:trHeight w:val="432"/>
        </w:trPr>
        <w:tc>
          <w:tcPr>
            <w:tcW w:w="840" w:type="dxa"/>
            <w:tcBorders>
              <w:top w:val="nil"/>
              <w:left w:val="nil"/>
              <w:bottom w:val="nil"/>
              <w:right w:val="nil"/>
            </w:tcBorders>
            <w:shd w:val="clear" w:color="auto" w:fill="auto"/>
            <w:noWrap/>
          </w:tcPr>
          <w:p w:rsidR="0052528C" w:rsidRDefault="0052528C" w:rsidP="0052528C">
            <w:pPr>
              <w:spacing w:after="0" w:line="240" w:lineRule="auto"/>
              <w:jc w:val="right"/>
              <w:rPr>
                <w:rFonts w:eastAsia="Times New Roman" w:cs="Times New Roman"/>
                <w:color w:val="000000"/>
                <w:szCs w:val="20"/>
              </w:rPr>
            </w:pPr>
            <w:r w:rsidRPr="004A582A">
              <w:rPr>
                <w:rFonts w:eastAsia="Times New Roman" w:cs="Times New Roman"/>
                <w:color w:val="000000"/>
                <w:szCs w:val="20"/>
              </w:rPr>
              <w:sym w:font="Wingdings" w:char="F0A8"/>
            </w:r>
          </w:p>
          <w:p w:rsidR="0052528C" w:rsidRDefault="0052528C" w:rsidP="0052528C">
            <w:pPr>
              <w:spacing w:after="0" w:line="240" w:lineRule="auto"/>
              <w:jc w:val="right"/>
              <w:rPr>
                <w:rFonts w:eastAsia="Times New Roman" w:cs="Times New Roman"/>
                <w:color w:val="000000"/>
                <w:szCs w:val="20"/>
              </w:rPr>
            </w:pPr>
          </w:p>
          <w:p w:rsidR="0052528C" w:rsidRDefault="0052528C" w:rsidP="0052528C">
            <w:pPr>
              <w:spacing w:after="0" w:line="240" w:lineRule="auto"/>
              <w:jc w:val="right"/>
              <w:rPr>
                <w:rFonts w:eastAsia="Times New Roman" w:cs="Times New Roman"/>
                <w:color w:val="000000"/>
                <w:szCs w:val="20"/>
              </w:rPr>
            </w:pPr>
          </w:p>
          <w:p w:rsidR="0052528C" w:rsidRDefault="0052528C" w:rsidP="0052528C">
            <w:pPr>
              <w:spacing w:after="0" w:line="240" w:lineRule="auto"/>
              <w:jc w:val="right"/>
              <w:rPr>
                <w:rFonts w:eastAsia="Times New Roman" w:cs="Times New Roman"/>
                <w:color w:val="000000"/>
                <w:szCs w:val="20"/>
              </w:rPr>
            </w:pPr>
          </w:p>
          <w:p w:rsidR="0052528C" w:rsidRPr="004A582A" w:rsidRDefault="0052528C" w:rsidP="0052528C">
            <w:pPr>
              <w:spacing w:after="0" w:line="240" w:lineRule="auto"/>
              <w:jc w:val="right"/>
              <w:rPr>
                <w:rFonts w:eastAsia="Times New Roman" w:cs="Times New Roman"/>
                <w:color w:val="000000"/>
                <w:szCs w:val="20"/>
              </w:rPr>
            </w:pPr>
            <w:r w:rsidRPr="004A582A">
              <w:rPr>
                <w:rFonts w:eastAsia="Times New Roman" w:cs="Times New Roman"/>
                <w:color w:val="000000"/>
                <w:szCs w:val="20"/>
              </w:rPr>
              <w:sym w:font="Wingdings" w:char="F0A8"/>
            </w:r>
          </w:p>
        </w:tc>
        <w:tc>
          <w:tcPr>
            <w:tcW w:w="9340" w:type="dxa"/>
            <w:tcBorders>
              <w:top w:val="nil"/>
              <w:left w:val="nil"/>
              <w:bottom w:val="nil"/>
              <w:right w:val="nil"/>
            </w:tcBorders>
            <w:shd w:val="clear" w:color="auto" w:fill="auto"/>
            <w:noWrap/>
            <w:vAlign w:val="center"/>
          </w:tcPr>
          <w:p w:rsidR="0052528C" w:rsidRPr="0052528C" w:rsidRDefault="0052528C" w:rsidP="0052528C">
            <w:pPr>
              <w:pStyle w:val="ListParagraph"/>
              <w:numPr>
                <w:ilvl w:val="0"/>
                <w:numId w:val="2"/>
              </w:numPr>
              <w:shd w:val="clear" w:color="auto" w:fill="FFFFFF"/>
              <w:spacing w:before="100" w:beforeAutospacing="1" w:after="100" w:afterAutospacing="1" w:line="240" w:lineRule="auto"/>
              <w:ind w:left="312"/>
              <w:rPr>
                <w:rFonts w:cs="Arial"/>
                <w:szCs w:val="18"/>
              </w:rPr>
            </w:pPr>
            <w:r w:rsidRPr="006D7970">
              <w:rPr>
                <w:rFonts w:eastAsia="Times New Roman" w:cs="Times New Roman"/>
                <w:b/>
              </w:rPr>
              <w:t>Small First Aid Kit -</w:t>
            </w:r>
            <w:r w:rsidRPr="006D7970">
              <w:rPr>
                <w:rFonts w:eastAsia="Times New Roman" w:cs="Times New Roman"/>
              </w:rPr>
              <w:t xml:space="preserve">  (put in a sandwich-sized zip-top bag:  five 3" bandages, one 2x2" gauze pad, 3 alcohol pads, triple antibiotic ointment, Tylenol/Ibuprofen, and allergy pills)  OR purchase one (example </w:t>
            </w:r>
            <w:hyperlink r:id="rId10" w:anchor="prodSlot=medium_1_2&amp;term=first+aid+kit" w:history="1">
              <w:r w:rsidRPr="006D7970">
                <w:rPr>
                  <w:rStyle w:val="Hyperlink"/>
                  <w:rFonts w:eastAsia="Times New Roman" w:cs="Times New Roman"/>
                </w:rPr>
                <w:t>1</w:t>
              </w:r>
            </w:hyperlink>
            <w:r w:rsidRPr="006D7970">
              <w:rPr>
                <w:rFonts w:eastAsia="Times New Roman" w:cs="Times New Roman"/>
              </w:rPr>
              <w:t xml:space="preserve"> and </w:t>
            </w:r>
            <w:hyperlink r:id="rId11" w:anchor="prodSlot=medium_1_17&amp;term=first+aid+kit" w:history="1">
              <w:r w:rsidRPr="006D7970">
                <w:rPr>
                  <w:rStyle w:val="Hyperlink"/>
                  <w:rFonts w:eastAsia="Times New Roman" w:cs="Times New Roman"/>
                </w:rPr>
                <w:t>2</w:t>
              </w:r>
            </w:hyperlink>
            <w:r w:rsidRPr="006D7970">
              <w:rPr>
                <w:rFonts w:eastAsia="Times New Roman" w:cs="Times New Roman"/>
              </w:rPr>
              <w:t>)</w:t>
            </w:r>
            <w:r>
              <w:rPr>
                <w:rFonts w:eastAsia="Times New Roman" w:cs="Times New Roman"/>
              </w:rPr>
              <w:t xml:space="preserve"> </w:t>
            </w:r>
          </w:p>
          <w:p w:rsidR="0052528C" w:rsidRPr="0052528C" w:rsidRDefault="0052528C" w:rsidP="0052528C">
            <w:pPr>
              <w:pStyle w:val="ListParagraph"/>
              <w:shd w:val="clear" w:color="auto" w:fill="FFFFFF"/>
              <w:spacing w:before="100" w:beforeAutospacing="1" w:after="100" w:afterAutospacing="1" w:line="240" w:lineRule="auto"/>
              <w:ind w:left="312"/>
              <w:rPr>
                <w:rFonts w:cs="Arial"/>
                <w:szCs w:val="18"/>
              </w:rPr>
            </w:pPr>
          </w:p>
          <w:p w:rsidR="0052528C" w:rsidRPr="006D7970" w:rsidRDefault="0052528C" w:rsidP="0052528C">
            <w:pPr>
              <w:pStyle w:val="ListParagraph"/>
              <w:shd w:val="clear" w:color="auto" w:fill="FFFFFF"/>
              <w:spacing w:before="100" w:beforeAutospacing="1" w:after="100" w:afterAutospacing="1" w:line="240" w:lineRule="auto"/>
              <w:ind w:left="312"/>
              <w:rPr>
                <w:rFonts w:cs="Arial"/>
                <w:szCs w:val="18"/>
              </w:rPr>
            </w:pPr>
            <w:r>
              <w:rPr>
                <w:rFonts w:eastAsia="Times New Roman" w:cs="Times New Roman"/>
              </w:rPr>
              <w:t xml:space="preserve">AND </w:t>
            </w:r>
            <w:r>
              <w:rPr>
                <w:rFonts w:eastAsia="Times New Roman" w:cs="Times New Roman"/>
              </w:rPr>
              <w:t xml:space="preserve">a </w:t>
            </w:r>
            <w:hyperlink r:id="rId12" w:history="1">
              <w:r w:rsidRPr="00A4059E">
                <w:rPr>
                  <w:rStyle w:val="Hyperlink"/>
                  <w:rFonts w:cs="Arial"/>
                  <w:szCs w:val="18"/>
                </w:rPr>
                <w:t>Bandana</w:t>
              </w:r>
            </w:hyperlink>
          </w:p>
        </w:tc>
      </w:tr>
      <w:tr w:rsidR="0052528C" w:rsidRPr="004A582A" w:rsidTr="0052528C">
        <w:trPr>
          <w:cantSplit/>
          <w:trHeight w:val="432"/>
        </w:trPr>
        <w:tc>
          <w:tcPr>
            <w:tcW w:w="840" w:type="dxa"/>
            <w:tcBorders>
              <w:top w:val="nil"/>
              <w:left w:val="nil"/>
              <w:bottom w:val="nil"/>
              <w:right w:val="nil"/>
            </w:tcBorders>
            <w:shd w:val="clear" w:color="auto" w:fill="auto"/>
            <w:noWrap/>
          </w:tcPr>
          <w:p w:rsidR="0052528C" w:rsidRPr="004A582A" w:rsidRDefault="0052528C" w:rsidP="0052528C">
            <w:pPr>
              <w:spacing w:after="0" w:line="240" w:lineRule="auto"/>
              <w:jc w:val="right"/>
              <w:rPr>
                <w:rFonts w:eastAsia="Times New Roman" w:cs="Times New Roman"/>
                <w:color w:val="000000"/>
                <w:szCs w:val="20"/>
              </w:rPr>
            </w:pPr>
            <w:r w:rsidRPr="004A582A">
              <w:rPr>
                <w:rFonts w:eastAsia="Times New Roman" w:cs="Times New Roman"/>
                <w:color w:val="000000"/>
                <w:szCs w:val="20"/>
              </w:rPr>
              <w:sym w:font="Wingdings" w:char="F0A8"/>
            </w:r>
          </w:p>
        </w:tc>
        <w:tc>
          <w:tcPr>
            <w:tcW w:w="9340" w:type="dxa"/>
            <w:tcBorders>
              <w:top w:val="nil"/>
              <w:left w:val="nil"/>
              <w:bottom w:val="nil"/>
              <w:right w:val="nil"/>
            </w:tcBorders>
            <w:shd w:val="clear" w:color="auto" w:fill="auto"/>
            <w:noWrap/>
            <w:vAlign w:val="center"/>
          </w:tcPr>
          <w:p w:rsidR="0052528C" w:rsidRPr="006D7970" w:rsidRDefault="0052528C" w:rsidP="0052528C">
            <w:pPr>
              <w:pStyle w:val="ListParagraph"/>
              <w:numPr>
                <w:ilvl w:val="0"/>
                <w:numId w:val="2"/>
              </w:numPr>
              <w:shd w:val="clear" w:color="auto" w:fill="FFFFFF"/>
              <w:spacing w:before="100" w:beforeAutospacing="1" w:after="100" w:afterAutospacing="1" w:line="240" w:lineRule="auto"/>
              <w:ind w:left="312"/>
              <w:rPr>
                <w:rFonts w:cs="Arial"/>
                <w:b/>
                <w:szCs w:val="18"/>
              </w:rPr>
            </w:pPr>
            <w:r w:rsidRPr="006D7970">
              <w:rPr>
                <w:rFonts w:cs="Arial"/>
                <w:b/>
                <w:szCs w:val="18"/>
              </w:rPr>
              <w:t>Fire</w:t>
            </w:r>
            <w:r w:rsidRPr="006D7970">
              <w:rPr>
                <w:rFonts w:cs="Arial"/>
                <w:szCs w:val="18"/>
              </w:rPr>
              <w:t xml:space="preserve"> (</w:t>
            </w:r>
            <w:hyperlink r:id="rId13" w:anchor="prodSlot=medium_1_0&amp;term=water proof matches" w:history="1">
              <w:r w:rsidRPr="006D7970">
                <w:rPr>
                  <w:rStyle w:val="Hyperlink"/>
                  <w:rFonts w:cs="Arial"/>
                  <w:szCs w:val="18"/>
                </w:rPr>
                <w:t>Water Proof Matches</w:t>
              </w:r>
            </w:hyperlink>
            <w:r w:rsidRPr="006D7970">
              <w:rPr>
                <w:rFonts w:cs="Arial"/>
                <w:szCs w:val="18"/>
              </w:rPr>
              <w:t xml:space="preserve"> / lighter / </w:t>
            </w:r>
            <w:hyperlink r:id="rId14" w:anchor="prodSlot=medium_1_0&amp;term=tea light candles" w:history="1">
              <w:r w:rsidRPr="006D7970">
                <w:rPr>
                  <w:rStyle w:val="Hyperlink"/>
                  <w:rFonts w:cs="Arial"/>
                  <w:szCs w:val="18"/>
                </w:rPr>
                <w:t>Emergency Candle</w:t>
              </w:r>
            </w:hyperlink>
            <w:r w:rsidRPr="006D7970">
              <w:rPr>
                <w:rFonts w:cs="Arial"/>
                <w:szCs w:val="18"/>
              </w:rPr>
              <w:t>)</w:t>
            </w:r>
          </w:p>
        </w:tc>
      </w:tr>
      <w:tr w:rsidR="001C7CB5" w:rsidRPr="004A582A" w:rsidTr="0052528C">
        <w:trPr>
          <w:cantSplit/>
          <w:trHeight w:val="432"/>
        </w:trPr>
        <w:tc>
          <w:tcPr>
            <w:tcW w:w="840" w:type="dxa"/>
            <w:tcBorders>
              <w:top w:val="nil"/>
              <w:left w:val="nil"/>
              <w:bottom w:val="nil"/>
              <w:right w:val="nil"/>
            </w:tcBorders>
            <w:shd w:val="clear" w:color="auto" w:fill="auto"/>
            <w:noWrap/>
          </w:tcPr>
          <w:p w:rsidR="001C7CB5" w:rsidRPr="004A582A" w:rsidRDefault="001C7CB5" w:rsidP="0052528C">
            <w:pPr>
              <w:spacing w:after="0" w:line="240" w:lineRule="auto"/>
              <w:jc w:val="right"/>
              <w:rPr>
                <w:rFonts w:eastAsia="Times New Roman" w:cs="Times New Roman"/>
                <w:color w:val="000000"/>
                <w:szCs w:val="20"/>
              </w:rPr>
            </w:pPr>
            <w:r w:rsidRPr="004A582A">
              <w:rPr>
                <w:rFonts w:eastAsia="Times New Roman" w:cs="Times New Roman"/>
                <w:color w:val="000000"/>
                <w:szCs w:val="20"/>
              </w:rPr>
              <w:sym w:font="Wingdings" w:char="F0A8"/>
            </w:r>
          </w:p>
        </w:tc>
        <w:tc>
          <w:tcPr>
            <w:tcW w:w="9340" w:type="dxa"/>
            <w:tcBorders>
              <w:top w:val="nil"/>
              <w:left w:val="nil"/>
              <w:bottom w:val="nil"/>
              <w:right w:val="nil"/>
            </w:tcBorders>
            <w:shd w:val="clear" w:color="auto" w:fill="auto"/>
            <w:noWrap/>
            <w:vAlign w:val="center"/>
            <w:hideMark/>
          </w:tcPr>
          <w:p w:rsidR="001C7CB5" w:rsidRPr="006D7970" w:rsidRDefault="006D7970" w:rsidP="0052528C">
            <w:pPr>
              <w:pStyle w:val="ListParagraph"/>
              <w:numPr>
                <w:ilvl w:val="0"/>
                <w:numId w:val="2"/>
              </w:numPr>
              <w:shd w:val="clear" w:color="auto" w:fill="FFFFFF"/>
              <w:spacing w:before="100" w:beforeAutospacing="1" w:after="100" w:afterAutospacing="1" w:line="240" w:lineRule="auto"/>
              <w:ind w:left="312"/>
              <w:rPr>
                <w:rFonts w:cs="Arial"/>
                <w:szCs w:val="18"/>
              </w:rPr>
            </w:pPr>
            <w:r w:rsidRPr="006D7970">
              <w:rPr>
                <w:rFonts w:cs="Arial"/>
                <w:b/>
                <w:szCs w:val="18"/>
              </w:rPr>
              <w:t>Tools</w:t>
            </w:r>
            <w:r w:rsidRPr="006D7970">
              <w:rPr>
                <w:rFonts w:cs="Arial"/>
                <w:szCs w:val="18"/>
              </w:rPr>
              <w:t xml:space="preserve"> - </w:t>
            </w:r>
            <w:bookmarkStart w:id="0" w:name="_GoBack"/>
            <w:bookmarkEnd w:id="0"/>
            <w:r w:rsidR="001C7CB5" w:rsidRPr="006D7970">
              <w:rPr>
                <w:rFonts w:cs="Arial"/>
                <w:szCs w:val="18"/>
              </w:rPr>
              <w:t>Multi-Tool</w:t>
            </w:r>
            <w:r w:rsidR="00F57673" w:rsidRPr="006D7970">
              <w:rPr>
                <w:rFonts w:cs="Arial"/>
                <w:szCs w:val="18"/>
              </w:rPr>
              <w:t xml:space="preserve"> or Small Swiss Army style knife</w:t>
            </w:r>
            <w:r w:rsidR="00C82185" w:rsidRPr="006D7970">
              <w:rPr>
                <w:rFonts w:cs="Arial"/>
                <w:szCs w:val="18"/>
              </w:rPr>
              <w:t xml:space="preserve"> (example </w:t>
            </w:r>
            <w:hyperlink r:id="rId15" w:anchor="prodSlot=medium_1_15&amp;term=multi tools" w:history="1">
              <w:r w:rsidR="00C82185" w:rsidRPr="006D7970">
                <w:rPr>
                  <w:rStyle w:val="Hyperlink"/>
                  <w:rFonts w:cs="Arial"/>
                  <w:szCs w:val="18"/>
                </w:rPr>
                <w:t>1</w:t>
              </w:r>
            </w:hyperlink>
            <w:r w:rsidR="00C82185" w:rsidRPr="006D7970">
              <w:rPr>
                <w:rFonts w:cs="Arial"/>
                <w:szCs w:val="18"/>
              </w:rPr>
              <w:t xml:space="preserve">, </w:t>
            </w:r>
            <w:hyperlink r:id="rId16" w:anchor="prodSlot=medium_1_17&amp;term=multi tools" w:history="1">
              <w:r w:rsidR="00C82185" w:rsidRPr="006D7970">
                <w:rPr>
                  <w:rStyle w:val="Hyperlink"/>
                  <w:rFonts w:cs="Arial"/>
                  <w:szCs w:val="18"/>
                </w:rPr>
                <w:t>2</w:t>
              </w:r>
            </w:hyperlink>
            <w:r w:rsidR="00C82185" w:rsidRPr="006D7970">
              <w:rPr>
                <w:rFonts w:cs="Arial"/>
                <w:szCs w:val="18"/>
              </w:rPr>
              <w:t xml:space="preserve">, </w:t>
            </w:r>
            <w:hyperlink r:id="rId17" w:anchor="prodSlot=medium_1_2&amp;term=swiss+army" w:history="1">
              <w:r w:rsidR="00C82185" w:rsidRPr="006D7970">
                <w:rPr>
                  <w:rStyle w:val="Hyperlink"/>
                  <w:rFonts w:cs="Arial"/>
                  <w:szCs w:val="18"/>
                </w:rPr>
                <w:t>3</w:t>
              </w:r>
            </w:hyperlink>
            <w:r w:rsidR="00C82185" w:rsidRPr="006D7970">
              <w:rPr>
                <w:rFonts w:cs="Arial"/>
                <w:szCs w:val="18"/>
              </w:rPr>
              <w:t xml:space="preserve"> )</w:t>
            </w:r>
          </w:p>
        </w:tc>
      </w:tr>
      <w:tr w:rsidR="006D7970" w:rsidRPr="004A582A" w:rsidTr="0052528C">
        <w:trPr>
          <w:cantSplit/>
          <w:trHeight w:val="432"/>
        </w:trPr>
        <w:tc>
          <w:tcPr>
            <w:tcW w:w="840" w:type="dxa"/>
            <w:tcBorders>
              <w:top w:val="nil"/>
              <w:left w:val="nil"/>
              <w:bottom w:val="nil"/>
              <w:right w:val="nil"/>
            </w:tcBorders>
            <w:shd w:val="clear" w:color="auto" w:fill="auto"/>
            <w:noWrap/>
          </w:tcPr>
          <w:p w:rsidR="006D7970" w:rsidRPr="004A582A" w:rsidRDefault="006D7970" w:rsidP="0052528C">
            <w:pPr>
              <w:spacing w:after="0" w:line="240" w:lineRule="auto"/>
              <w:jc w:val="right"/>
              <w:rPr>
                <w:rFonts w:eastAsia="Times New Roman" w:cs="Times New Roman"/>
                <w:color w:val="000000"/>
                <w:szCs w:val="20"/>
              </w:rPr>
            </w:pPr>
            <w:r w:rsidRPr="004A582A">
              <w:rPr>
                <w:rFonts w:eastAsia="Times New Roman" w:cs="Times New Roman"/>
                <w:color w:val="000000"/>
                <w:szCs w:val="20"/>
              </w:rPr>
              <w:sym w:font="Wingdings" w:char="F0A8"/>
            </w:r>
          </w:p>
        </w:tc>
        <w:tc>
          <w:tcPr>
            <w:tcW w:w="9340" w:type="dxa"/>
            <w:tcBorders>
              <w:top w:val="nil"/>
              <w:left w:val="nil"/>
              <w:bottom w:val="nil"/>
              <w:right w:val="nil"/>
            </w:tcBorders>
            <w:shd w:val="clear" w:color="auto" w:fill="auto"/>
            <w:noWrap/>
            <w:vAlign w:val="center"/>
          </w:tcPr>
          <w:p w:rsidR="006D7970" w:rsidRPr="006D7970" w:rsidRDefault="006D7970" w:rsidP="0052528C">
            <w:pPr>
              <w:pStyle w:val="ListParagraph"/>
              <w:numPr>
                <w:ilvl w:val="0"/>
                <w:numId w:val="2"/>
              </w:numPr>
              <w:shd w:val="clear" w:color="auto" w:fill="FFFFFF"/>
              <w:spacing w:before="100" w:beforeAutospacing="1" w:after="100" w:afterAutospacing="1" w:line="240" w:lineRule="auto"/>
              <w:ind w:left="312"/>
              <w:rPr>
                <w:rFonts w:cs="Arial"/>
                <w:b/>
                <w:szCs w:val="18"/>
              </w:rPr>
            </w:pPr>
            <w:r w:rsidRPr="006D7970">
              <w:rPr>
                <w:rFonts w:cs="Arial"/>
                <w:b/>
                <w:szCs w:val="18"/>
              </w:rPr>
              <w:t>Nutrition</w:t>
            </w:r>
            <w:r>
              <w:rPr>
                <w:rFonts w:cs="Arial"/>
                <w:szCs w:val="18"/>
              </w:rPr>
              <w:t xml:space="preserve"> – Granola Bar, M&amp;Ms, etc.</w:t>
            </w:r>
          </w:p>
        </w:tc>
      </w:tr>
      <w:tr w:rsidR="006D7970" w:rsidRPr="004A582A" w:rsidTr="0052528C">
        <w:trPr>
          <w:cantSplit/>
          <w:trHeight w:val="432"/>
        </w:trPr>
        <w:tc>
          <w:tcPr>
            <w:tcW w:w="840" w:type="dxa"/>
            <w:tcBorders>
              <w:top w:val="nil"/>
              <w:left w:val="nil"/>
              <w:bottom w:val="nil"/>
              <w:right w:val="nil"/>
            </w:tcBorders>
            <w:shd w:val="clear" w:color="auto" w:fill="auto"/>
            <w:noWrap/>
          </w:tcPr>
          <w:p w:rsidR="006D7970" w:rsidRPr="004A582A" w:rsidRDefault="006D7970" w:rsidP="0052528C">
            <w:pPr>
              <w:spacing w:after="0" w:line="240" w:lineRule="auto"/>
              <w:jc w:val="right"/>
              <w:rPr>
                <w:rFonts w:eastAsia="Times New Roman" w:cs="Times New Roman"/>
                <w:color w:val="000000"/>
                <w:szCs w:val="20"/>
              </w:rPr>
            </w:pPr>
            <w:r w:rsidRPr="004A582A">
              <w:rPr>
                <w:rFonts w:eastAsia="Times New Roman" w:cs="Times New Roman"/>
                <w:color w:val="000000"/>
                <w:szCs w:val="20"/>
              </w:rPr>
              <w:sym w:font="Wingdings" w:char="F0A8"/>
            </w:r>
          </w:p>
        </w:tc>
        <w:tc>
          <w:tcPr>
            <w:tcW w:w="9340" w:type="dxa"/>
            <w:tcBorders>
              <w:top w:val="nil"/>
              <w:left w:val="nil"/>
              <w:bottom w:val="nil"/>
              <w:right w:val="nil"/>
            </w:tcBorders>
            <w:shd w:val="clear" w:color="auto" w:fill="auto"/>
            <w:noWrap/>
            <w:vAlign w:val="center"/>
          </w:tcPr>
          <w:p w:rsidR="006D7970" w:rsidRPr="006D7970" w:rsidRDefault="006D7970" w:rsidP="0052528C">
            <w:pPr>
              <w:pStyle w:val="ListParagraph"/>
              <w:numPr>
                <w:ilvl w:val="0"/>
                <w:numId w:val="2"/>
              </w:numPr>
              <w:shd w:val="clear" w:color="auto" w:fill="FFFFFF"/>
              <w:spacing w:before="100" w:beforeAutospacing="1" w:after="100" w:afterAutospacing="1" w:line="240" w:lineRule="auto"/>
              <w:ind w:left="312"/>
              <w:rPr>
                <w:rFonts w:cs="Arial"/>
                <w:b/>
                <w:szCs w:val="18"/>
              </w:rPr>
            </w:pPr>
            <w:r>
              <w:rPr>
                <w:rFonts w:cs="Arial"/>
                <w:b/>
                <w:szCs w:val="18"/>
              </w:rPr>
              <w:t>Water</w:t>
            </w:r>
            <w:r>
              <w:rPr>
                <w:rFonts w:cs="Arial"/>
                <w:szCs w:val="18"/>
              </w:rPr>
              <w:t xml:space="preserve"> – 8 </w:t>
            </w:r>
            <w:proofErr w:type="spellStart"/>
            <w:r>
              <w:rPr>
                <w:rFonts w:cs="Arial"/>
                <w:szCs w:val="18"/>
              </w:rPr>
              <w:t>oz</w:t>
            </w:r>
            <w:proofErr w:type="spellEnd"/>
            <w:r>
              <w:rPr>
                <w:rFonts w:cs="Arial"/>
                <w:szCs w:val="18"/>
              </w:rPr>
              <w:t xml:space="preserve"> bottle of water</w:t>
            </w:r>
          </w:p>
        </w:tc>
      </w:tr>
      <w:tr w:rsidR="006D7970" w:rsidRPr="004A582A" w:rsidTr="0052528C">
        <w:trPr>
          <w:cantSplit/>
          <w:trHeight w:val="432"/>
        </w:trPr>
        <w:tc>
          <w:tcPr>
            <w:tcW w:w="840" w:type="dxa"/>
            <w:tcBorders>
              <w:top w:val="nil"/>
              <w:left w:val="nil"/>
              <w:bottom w:val="nil"/>
              <w:right w:val="nil"/>
            </w:tcBorders>
            <w:shd w:val="clear" w:color="auto" w:fill="auto"/>
            <w:noWrap/>
          </w:tcPr>
          <w:p w:rsidR="006D7970" w:rsidRPr="004A582A" w:rsidRDefault="006D7970" w:rsidP="0052528C">
            <w:pPr>
              <w:spacing w:after="0" w:line="240" w:lineRule="auto"/>
              <w:jc w:val="right"/>
              <w:rPr>
                <w:rFonts w:eastAsia="Times New Roman" w:cs="Times New Roman"/>
                <w:color w:val="000000"/>
                <w:szCs w:val="20"/>
              </w:rPr>
            </w:pPr>
            <w:r w:rsidRPr="004A582A">
              <w:rPr>
                <w:rFonts w:eastAsia="Times New Roman" w:cs="Times New Roman"/>
                <w:color w:val="000000"/>
                <w:szCs w:val="20"/>
              </w:rPr>
              <w:sym w:font="Wingdings" w:char="F0A8"/>
            </w:r>
          </w:p>
        </w:tc>
        <w:tc>
          <w:tcPr>
            <w:tcW w:w="9340" w:type="dxa"/>
            <w:tcBorders>
              <w:top w:val="nil"/>
              <w:left w:val="nil"/>
              <w:bottom w:val="nil"/>
              <w:right w:val="nil"/>
            </w:tcBorders>
            <w:shd w:val="clear" w:color="auto" w:fill="auto"/>
            <w:noWrap/>
            <w:vAlign w:val="center"/>
          </w:tcPr>
          <w:p w:rsidR="006D7970" w:rsidRPr="006D7970" w:rsidRDefault="006D7970" w:rsidP="0052528C">
            <w:pPr>
              <w:pStyle w:val="ListParagraph"/>
              <w:numPr>
                <w:ilvl w:val="0"/>
                <w:numId w:val="2"/>
              </w:numPr>
              <w:shd w:val="clear" w:color="auto" w:fill="FFFFFF"/>
              <w:spacing w:before="100" w:beforeAutospacing="1" w:after="100" w:afterAutospacing="1" w:line="240" w:lineRule="auto"/>
              <w:ind w:left="312"/>
              <w:rPr>
                <w:rFonts w:cs="Arial"/>
                <w:b/>
                <w:szCs w:val="18"/>
              </w:rPr>
            </w:pPr>
            <w:r w:rsidRPr="006D7970">
              <w:rPr>
                <w:rFonts w:cs="Arial"/>
                <w:b/>
                <w:szCs w:val="18"/>
              </w:rPr>
              <w:t>Emergency shelter</w:t>
            </w:r>
            <w:r>
              <w:rPr>
                <w:rFonts w:cs="Arial"/>
                <w:szCs w:val="18"/>
              </w:rPr>
              <w:t xml:space="preserve"> - </w:t>
            </w:r>
            <w:hyperlink r:id="rId18" w:history="1">
              <w:r w:rsidRPr="00C82185">
                <w:rPr>
                  <w:rStyle w:val="Hyperlink"/>
                  <w:rFonts w:cs="Arial"/>
                  <w:szCs w:val="18"/>
                </w:rPr>
                <w:t>Survival Blanket</w:t>
              </w:r>
            </w:hyperlink>
          </w:p>
        </w:tc>
      </w:tr>
      <w:tr w:rsidR="006D7970" w:rsidRPr="004A582A" w:rsidTr="0052528C">
        <w:trPr>
          <w:cantSplit/>
          <w:trHeight w:val="432"/>
        </w:trPr>
        <w:tc>
          <w:tcPr>
            <w:tcW w:w="840" w:type="dxa"/>
            <w:tcBorders>
              <w:top w:val="nil"/>
              <w:left w:val="nil"/>
              <w:bottom w:val="nil"/>
              <w:right w:val="nil"/>
            </w:tcBorders>
            <w:shd w:val="clear" w:color="auto" w:fill="auto"/>
            <w:noWrap/>
          </w:tcPr>
          <w:p w:rsidR="006D7970" w:rsidRPr="004A582A" w:rsidRDefault="006D7970" w:rsidP="0052528C">
            <w:pPr>
              <w:spacing w:after="0" w:line="240" w:lineRule="auto"/>
              <w:jc w:val="right"/>
              <w:rPr>
                <w:rFonts w:eastAsia="Times New Roman" w:cs="Times New Roman"/>
                <w:color w:val="000000"/>
                <w:szCs w:val="20"/>
              </w:rPr>
            </w:pPr>
            <w:r w:rsidRPr="004A582A">
              <w:rPr>
                <w:rFonts w:eastAsia="Times New Roman" w:cs="Times New Roman"/>
                <w:color w:val="000000"/>
                <w:szCs w:val="20"/>
              </w:rPr>
              <w:sym w:font="Wingdings" w:char="F0A8"/>
            </w:r>
          </w:p>
        </w:tc>
        <w:tc>
          <w:tcPr>
            <w:tcW w:w="9340" w:type="dxa"/>
            <w:tcBorders>
              <w:top w:val="nil"/>
              <w:left w:val="nil"/>
              <w:bottom w:val="nil"/>
              <w:right w:val="nil"/>
            </w:tcBorders>
            <w:shd w:val="clear" w:color="auto" w:fill="auto"/>
            <w:noWrap/>
            <w:vAlign w:val="center"/>
          </w:tcPr>
          <w:p w:rsidR="006D7970" w:rsidRPr="006D7970" w:rsidRDefault="006D7970" w:rsidP="0052528C">
            <w:pPr>
              <w:pStyle w:val="ListParagraph"/>
              <w:numPr>
                <w:ilvl w:val="0"/>
                <w:numId w:val="2"/>
              </w:numPr>
              <w:shd w:val="clear" w:color="auto" w:fill="FFFFFF"/>
              <w:spacing w:before="100" w:beforeAutospacing="1" w:after="100" w:afterAutospacing="1" w:line="240" w:lineRule="auto"/>
              <w:ind w:left="312"/>
              <w:rPr>
                <w:rFonts w:cs="Arial"/>
                <w:b/>
                <w:szCs w:val="18"/>
              </w:rPr>
            </w:pPr>
            <w:r w:rsidRPr="006D7970">
              <w:rPr>
                <w:rFonts w:cs="Arial"/>
                <w:b/>
                <w:szCs w:val="18"/>
              </w:rPr>
              <w:t>Signaling devices</w:t>
            </w:r>
            <w:r>
              <w:rPr>
                <w:rFonts w:cs="Arial"/>
                <w:b/>
                <w:szCs w:val="18"/>
              </w:rPr>
              <w:t xml:space="preserve"> – </w:t>
            </w:r>
            <w:r>
              <w:t>Whistle</w:t>
            </w:r>
            <w:r>
              <w:t xml:space="preserve">, </w:t>
            </w:r>
            <w:hyperlink r:id="rId19" w:anchor="Signalling" w:tooltip="Mirror" w:history="1">
              <w:r>
                <w:rPr>
                  <w:rStyle w:val="Hyperlink"/>
                  <w:rFonts w:ascii="Arial" w:hAnsi="Arial" w:cs="Arial"/>
                  <w:color w:val="0B0080"/>
                  <w:sz w:val="20"/>
                  <w:szCs w:val="20"/>
                  <w:shd w:val="clear" w:color="auto" w:fill="FFFFFF"/>
                </w:rPr>
                <w:t>signal mirror</w:t>
              </w:r>
            </w:hyperlink>
            <w:r>
              <w:t>, etc.</w:t>
            </w:r>
          </w:p>
        </w:tc>
      </w:tr>
      <w:tr w:rsidR="00EB7E23" w:rsidRPr="004A582A" w:rsidTr="00AA481E">
        <w:trPr>
          <w:trHeight w:val="162"/>
        </w:trPr>
        <w:tc>
          <w:tcPr>
            <w:tcW w:w="840" w:type="dxa"/>
            <w:tcBorders>
              <w:top w:val="nil"/>
              <w:left w:val="nil"/>
              <w:bottom w:val="nil"/>
              <w:right w:val="nil"/>
            </w:tcBorders>
            <w:shd w:val="clear" w:color="auto" w:fill="auto"/>
            <w:noWrap/>
          </w:tcPr>
          <w:p w:rsidR="00EB7E23" w:rsidRPr="004A582A" w:rsidRDefault="00EB7E23" w:rsidP="00EB7E23">
            <w:pPr>
              <w:spacing w:after="0" w:line="240" w:lineRule="auto"/>
              <w:jc w:val="center"/>
              <w:rPr>
                <w:rFonts w:eastAsia="Times New Roman" w:cs="Times New Roman"/>
                <w:color w:val="000000"/>
                <w:sz w:val="20"/>
                <w:szCs w:val="20"/>
              </w:rPr>
            </w:pPr>
          </w:p>
        </w:tc>
        <w:tc>
          <w:tcPr>
            <w:tcW w:w="9340" w:type="dxa"/>
            <w:tcBorders>
              <w:top w:val="nil"/>
              <w:left w:val="nil"/>
              <w:bottom w:val="nil"/>
              <w:right w:val="nil"/>
            </w:tcBorders>
            <w:shd w:val="clear" w:color="auto" w:fill="auto"/>
            <w:noWrap/>
            <w:vAlign w:val="center"/>
          </w:tcPr>
          <w:p w:rsidR="00EB7E23" w:rsidRPr="001C7CB5" w:rsidRDefault="00EB7E23" w:rsidP="00EB7E23">
            <w:pPr>
              <w:spacing w:after="0" w:line="240" w:lineRule="auto"/>
              <w:rPr>
                <w:rFonts w:eastAsia="Times New Roman" w:cs="Times New Roman"/>
              </w:rPr>
            </w:pPr>
          </w:p>
        </w:tc>
      </w:tr>
      <w:tr w:rsidR="00EB7E23" w:rsidRPr="004A582A" w:rsidTr="004A582A">
        <w:trPr>
          <w:trHeight w:val="342"/>
        </w:trPr>
        <w:tc>
          <w:tcPr>
            <w:tcW w:w="840" w:type="dxa"/>
            <w:tcBorders>
              <w:top w:val="nil"/>
              <w:left w:val="nil"/>
              <w:bottom w:val="nil"/>
              <w:right w:val="nil"/>
            </w:tcBorders>
            <w:shd w:val="clear" w:color="auto" w:fill="auto"/>
            <w:noWrap/>
          </w:tcPr>
          <w:p w:rsidR="00EB7E23" w:rsidRPr="004A582A" w:rsidRDefault="00EB7E23" w:rsidP="00EB7E23">
            <w:pPr>
              <w:spacing w:after="0" w:line="240" w:lineRule="auto"/>
              <w:jc w:val="center"/>
              <w:rPr>
                <w:rFonts w:eastAsia="Times New Roman" w:cs="Times New Roman"/>
                <w:color w:val="000000"/>
                <w:sz w:val="20"/>
                <w:szCs w:val="20"/>
              </w:rPr>
            </w:pPr>
          </w:p>
        </w:tc>
        <w:tc>
          <w:tcPr>
            <w:tcW w:w="9340" w:type="dxa"/>
            <w:tcBorders>
              <w:top w:val="nil"/>
              <w:left w:val="nil"/>
              <w:bottom w:val="nil"/>
              <w:right w:val="nil"/>
            </w:tcBorders>
            <w:shd w:val="clear" w:color="auto" w:fill="auto"/>
            <w:noWrap/>
            <w:vAlign w:val="center"/>
          </w:tcPr>
          <w:p w:rsidR="00EB7E23" w:rsidRPr="001C7CB5" w:rsidRDefault="00EB7E23" w:rsidP="00EB7E23">
            <w:pPr>
              <w:spacing w:after="0" w:line="240" w:lineRule="auto"/>
              <w:rPr>
                <w:rFonts w:eastAsia="Times New Roman" w:cs="Times New Roman"/>
              </w:rPr>
            </w:pPr>
            <w:r w:rsidRPr="001C7CB5">
              <w:rPr>
                <w:rFonts w:cs="Times-Bold"/>
                <w:b/>
                <w:bCs/>
              </w:rPr>
              <w:t>Extras (no points but a good idea to have)</w:t>
            </w:r>
          </w:p>
        </w:tc>
      </w:tr>
      <w:tr w:rsidR="00EB7E23" w:rsidRPr="004A582A" w:rsidTr="004A582A">
        <w:trPr>
          <w:trHeight w:val="342"/>
        </w:trPr>
        <w:tc>
          <w:tcPr>
            <w:tcW w:w="840" w:type="dxa"/>
            <w:tcBorders>
              <w:top w:val="nil"/>
              <w:left w:val="nil"/>
              <w:bottom w:val="nil"/>
              <w:right w:val="nil"/>
            </w:tcBorders>
            <w:shd w:val="clear" w:color="auto" w:fill="auto"/>
            <w:noWrap/>
          </w:tcPr>
          <w:p w:rsidR="00EB7E23" w:rsidRPr="004A582A" w:rsidRDefault="00EB7E23" w:rsidP="00EB7E23">
            <w:pPr>
              <w:spacing w:after="0" w:line="240" w:lineRule="auto"/>
              <w:jc w:val="center"/>
              <w:rPr>
                <w:rFonts w:eastAsia="Times New Roman" w:cs="Times New Roman"/>
                <w:color w:val="000000"/>
                <w:sz w:val="20"/>
                <w:szCs w:val="20"/>
              </w:rPr>
            </w:pPr>
          </w:p>
        </w:tc>
        <w:tc>
          <w:tcPr>
            <w:tcW w:w="9340" w:type="dxa"/>
            <w:tcBorders>
              <w:top w:val="nil"/>
              <w:left w:val="nil"/>
              <w:bottom w:val="nil"/>
              <w:right w:val="nil"/>
            </w:tcBorders>
            <w:shd w:val="clear" w:color="auto" w:fill="auto"/>
            <w:noWrap/>
            <w:vAlign w:val="center"/>
          </w:tcPr>
          <w:p w:rsidR="00EB7E23" w:rsidRPr="001C7CB5" w:rsidRDefault="00EB7E23" w:rsidP="00EB7E23">
            <w:pPr>
              <w:spacing w:after="0" w:line="240" w:lineRule="auto"/>
              <w:rPr>
                <w:rFonts w:eastAsia="Times New Roman" w:cs="Times New Roman"/>
              </w:rPr>
            </w:pPr>
            <w:r w:rsidRPr="001C7CB5">
              <w:rPr>
                <w:rFonts w:cs="Times-Roman"/>
              </w:rPr>
              <w:t>Cash (Small Denominations and Coins - $20 or less)</w:t>
            </w:r>
          </w:p>
        </w:tc>
      </w:tr>
      <w:tr w:rsidR="00EB7E23" w:rsidRPr="004A582A" w:rsidTr="004A582A">
        <w:trPr>
          <w:trHeight w:val="342"/>
        </w:trPr>
        <w:tc>
          <w:tcPr>
            <w:tcW w:w="840" w:type="dxa"/>
            <w:tcBorders>
              <w:top w:val="nil"/>
              <w:left w:val="nil"/>
              <w:bottom w:val="nil"/>
              <w:right w:val="nil"/>
            </w:tcBorders>
            <w:shd w:val="clear" w:color="auto" w:fill="auto"/>
            <w:noWrap/>
          </w:tcPr>
          <w:p w:rsidR="00EB7E23" w:rsidRPr="004A582A" w:rsidRDefault="00EB7E23" w:rsidP="00EB7E23">
            <w:pPr>
              <w:spacing w:after="0" w:line="240" w:lineRule="auto"/>
              <w:jc w:val="center"/>
              <w:rPr>
                <w:rFonts w:eastAsia="Times New Roman" w:cs="Times New Roman"/>
                <w:color w:val="000000"/>
                <w:sz w:val="20"/>
                <w:szCs w:val="20"/>
              </w:rPr>
            </w:pPr>
          </w:p>
        </w:tc>
        <w:tc>
          <w:tcPr>
            <w:tcW w:w="9340" w:type="dxa"/>
            <w:tcBorders>
              <w:top w:val="nil"/>
              <w:left w:val="nil"/>
              <w:bottom w:val="nil"/>
              <w:right w:val="nil"/>
            </w:tcBorders>
            <w:shd w:val="clear" w:color="auto" w:fill="auto"/>
            <w:noWrap/>
            <w:vAlign w:val="center"/>
          </w:tcPr>
          <w:p w:rsidR="00EB7E23" w:rsidRPr="001C7CB5" w:rsidRDefault="00EB7E23" w:rsidP="00EB7E23">
            <w:pPr>
              <w:spacing w:after="0" w:line="240" w:lineRule="auto"/>
              <w:rPr>
                <w:rFonts w:cs="Times-Roman"/>
              </w:rPr>
            </w:pPr>
            <w:r w:rsidRPr="001C7CB5">
              <w:rPr>
                <w:rFonts w:cs="Times-Roman"/>
              </w:rPr>
              <w:t>Prescription medications, if needed</w:t>
            </w:r>
          </w:p>
        </w:tc>
      </w:tr>
    </w:tbl>
    <w:p w:rsidR="000A7A73" w:rsidRPr="004A582A" w:rsidRDefault="000A7A73" w:rsidP="004A582A"/>
    <w:sectPr w:rsidR="000A7A73" w:rsidRPr="004A582A" w:rsidSect="004A582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AD03A6"/>
    <w:multiLevelType w:val="hybridMultilevel"/>
    <w:tmpl w:val="96FCD1C2"/>
    <w:lvl w:ilvl="0" w:tplc="7CE610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269132D"/>
    <w:multiLevelType w:val="multilevel"/>
    <w:tmpl w:val="9E42C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82A"/>
    <w:rsid w:val="000A7A73"/>
    <w:rsid w:val="0014179F"/>
    <w:rsid w:val="001C7CB5"/>
    <w:rsid w:val="00355F13"/>
    <w:rsid w:val="004A582A"/>
    <w:rsid w:val="0052528C"/>
    <w:rsid w:val="006C3923"/>
    <w:rsid w:val="006D7970"/>
    <w:rsid w:val="007A6228"/>
    <w:rsid w:val="009A5022"/>
    <w:rsid w:val="00A4059E"/>
    <w:rsid w:val="00AA481E"/>
    <w:rsid w:val="00C05DB3"/>
    <w:rsid w:val="00C82185"/>
    <w:rsid w:val="00DD6B35"/>
    <w:rsid w:val="00EB7E23"/>
    <w:rsid w:val="00F03BDC"/>
    <w:rsid w:val="00F57673"/>
    <w:rsid w:val="00FE1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C6EA5D-BA1B-4693-A197-455524AC5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48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57673"/>
    <w:rPr>
      <w:color w:val="0563C1" w:themeColor="hyperlink"/>
      <w:u w:val="single"/>
    </w:rPr>
  </w:style>
  <w:style w:type="paragraph" w:styleId="ListParagraph">
    <w:name w:val="List Paragraph"/>
    <w:basedOn w:val="Normal"/>
    <w:uiPriority w:val="34"/>
    <w:qFormat/>
    <w:rsid w:val="006D79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351087">
      <w:bodyDiv w:val="1"/>
      <w:marLeft w:val="0"/>
      <w:marRight w:val="0"/>
      <w:marTop w:val="0"/>
      <w:marBottom w:val="0"/>
      <w:divBdr>
        <w:top w:val="none" w:sz="0" w:space="0" w:color="auto"/>
        <w:left w:val="none" w:sz="0" w:space="0" w:color="auto"/>
        <w:bottom w:val="none" w:sz="0" w:space="0" w:color="auto"/>
        <w:right w:val="none" w:sz="0" w:space="0" w:color="auto"/>
      </w:divBdr>
    </w:div>
    <w:div w:id="133985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rget.com/p/life-gear-2pk-led-glow-sticks/-/A-14305772" TargetMode="External"/><Relationship Id="rId13" Type="http://schemas.openxmlformats.org/officeDocument/2006/relationships/hyperlink" Target="http://www.target.com/p/coleman-waterproof-matches/-/A-12798639" TargetMode="External"/><Relationship Id="rId18" Type="http://schemas.openxmlformats.org/officeDocument/2006/relationships/hyperlink" Target="http://www.big5sportinggoods.com/product/first-aid-survival/478242-149693/grabber-emergency-space-blanket.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target.com/p/coleman-emergency-poncho/-/A-12805274" TargetMode="External"/><Relationship Id="rId12" Type="http://schemas.openxmlformats.org/officeDocument/2006/relationships/hyperlink" Target="http://www.rei.com/product/807983/carolina-mfg-paisley-bandana" TargetMode="External"/><Relationship Id="rId17" Type="http://schemas.openxmlformats.org/officeDocument/2006/relationships/hyperlink" Target="http://www.target.com/p/victorinox-swiss-army-recruit-knife/-/A-12775322" TargetMode="External"/><Relationship Id="rId2" Type="http://schemas.openxmlformats.org/officeDocument/2006/relationships/styles" Target="styles.xml"/><Relationship Id="rId16" Type="http://schemas.openxmlformats.org/officeDocument/2006/relationships/hyperlink" Target="http://www.target.com/p/leatherman-style-cs-multi-tool/-/A-12983369"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target.com/p/banana-boat-sports-performance-lotion-spf-30-10-oz/-/A-14497360" TargetMode="External"/><Relationship Id="rId11" Type="http://schemas.openxmlformats.org/officeDocument/2006/relationships/hyperlink" Target="http://www.target.com/p/tender-corporation-first-aid-kit-sports-travel/-/A-13945524" TargetMode="External"/><Relationship Id="rId5" Type="http://schemas.openxmlformats.org/officeDocument/2006/relationships/hyperlink" Target="http://www.target.com/p/sterilite-pencil-box-splash-tint/-/A-14790827" TargetMode="External"/><Relationship Id="rId15" Type="http://schemas.openxmlformats.org/officeDocument/2006/relationships/hyperlink" Target="http://www.target.com/p/tool-logic-survival-card-with-fire-starter-compass-and-knife/-/A-13033603" TargetMode="External"/><Relationship Id="rId10" Type="http://schemas.openxmlformats.org/officeDocument/2006/relationships/hyperlink" Target="http://www.target.com/p/johnson-johnson-first-aid-kit-12-count/-/A-13404351" TargetMode="External"/><Relationship Id="rId19" Type="http://schemas.openxmlformats.org/officeDocument/2006/relationships/hyperlink" Target="http://en.wikipedia.org/wiki/Mirror" TargetMode="External"/><Relationship Id="rId4" Type="http://schemas.openxmlformats.org/officeDocument/2006/relationships/webSettings" Target="webSettings.xml"/><Relationship Id="rId9" Type="http://schemas.openxmlformats.org/officeDocument/2006/relationships/hyperlink" Target="http://www.rei.com/product/671104/princeton-tec-pulsar-ii-led-light" TargetMode="External"/><Relationship Id="rId14" Type="http://schemas.openxmlformats.org/officeDocument/2006/relationships/hyperlink" Target="http://www.target.com/p/7-hour-tea-light-candles-white-100-count/-/A-142479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Sonjia Leyva</dc:creator>
  <cp:keywords/>
  <dc:description/>
  <cp:lastModifiedBy>Sonjia Leyva</cp:lastModifiedBy>
  <cp:revision>7</cp:revision>
  <dcterms:created xsi:type="dcterms:W3CDTF">2014-03-21T05:00:00Z</dcterms:created>
  <dcterms:modified xsi:type="dcterms:W3CDTF">2014-03-22T01:39:00Z</dcterms:modified>
</cp:coreProperties>
</file>